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6459" w:rsidRDefault="006A6459" w:rsidP="006A645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Milestones of Recovery</w:t>
      </w:r>
      <w:r w:rsidR="000C3004">
        <w:rPr>
          <w:rFonts w:ascii="Times New Roman" w:eastAsia="Times New Roman" w:hAnsi="Times New Roman" w:cs="Times New Roman"/>
          <w:sz w:val="24"/>
          <w:szCs w:val="24"/>
        </w:rPr>
        <w:t xml:space="preserve"> Scale (MORS</w:t>
      </w:r>
      <w:r w:rsidR="00512B0A">
        <w:rPr>
          <w:rFonts w:ascii="Times New Roman" w:eastAsia="Times New Roman" w:hAnsi="Times New Roman" w:cs="Times New Roman"/>
          <w:sz w:val="24"/>
          <w:szCs w:val="24"/>
        </w:rPr>
        <w:t>)</w:t>
      </w:r>
    </w:p>
    <w:p w:rsidR="006A6459" w:rsidRDefault="006A6459" w:rsidP="00762A1D">
      <w:pPr>
        <w:spacing w:after="0" w:line="240" w:lineRule="auto"/>
        <w:rPr>
          <w:rFonts w:ascii="Times New Roman" w:eastAsia="Times New Roman" w:hAnsi="Times New Roman" w:cs="Times New Roman"/>
          <w:sz w:val="24"/>
          <w:szCs w:val="24"/>
        </w:rPr>
      </w:pPr>
    </w:p>
    <w:p w:rsidR="00CD4609" w:rsidRDefault="00762A1D" w:rsidP="00762A1D">
      <w:pPr>
        <w:spacing w:after="0" w:line="240" w:lineRule="auto"/>
        <w:rPr>
          <w:rFonts w:ascii="Times New Roman" w:eastAsia="Times New Roman" w:hAnsi="Times New Roman" w:cs="Times New Roman"/>
          <w:sz w:val="24"/>
          <w:szCs w:val="24"/>
        </w:rPr>
      </w:pPr>
      <w:r w:rsidRPr="00762A1D">
        <w:rPr>
          <w:rFonts w:ascii="Times New Roman" w:eastAsia="Times New Roman" w:hAnsi="Times New Roman" w:cs="Times New Roman"/>
          <w:sz w:val="24"/>
          <w:szCs w:val="24"/>
        </w:rPr>
        <w:t>Date:</w:t>
      </w:r>
      <w:bookmarkStart w:id="0" w:name="_GoBack"/>
      <w:r w:rsidR="00DF5809" w:rsidRPr="00762A1D">
        <w:rPr>
          <w:rFonts w:ascii="Times New Roman" w:eastAsia="Times New Roman" w:hAnsi="Times New Roman"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5.2pt;height:18pt" o:ole="">
            <v:imagedata r:id="rId6" o:title=""/>
          </v:shape>
          <w:control r:id="rId7" w:name="DefaultOcxName" w:shapeid="_x0000_i1026"/>
        </w:object>
      </w:r>
      <w:bookmarkEnd w:id="0"/>
      <w:r w:rsidRPr="00762A1D">
        <w:rPr>
          <w:rFonts w:ascii="Times New Roman" w:eastAsia="Times New Roman" w:hAnsi="Times New Roman" w:cs="Times New Roman"/>
          <w:sz w:val="24"/>
          <w:szCs w:val="24"/>
        </w:rPr>
        <w:t xml:space="preserve"> Client Case #</w:t>
      </w:r>
      <w:r w:rsidR="00DF5809" w:rsidRPr="00762A1D">
        <w:rPr>
          <w:rFonts w:ascii="Times New Roman" w:eastAsia="Times New Roman" w:hAnsi="Times New Roman" w:cs="Times New Roman"/>
          <w:sz w:val="24"/>
          <w:szCs w:val="24"/>
        </w:rPr>
        <w:object w:dxaOrig="225" w:dyaOrig="225">
          <v:shape id="_x0000_i1028" type="#_x0000_t75" style="width:55.2pt;height:18pt" o:ole="">
            <v:imagedata r:id="rId6" o:title=""/>
          </v:shape>
          <w:control r:id="rId8" w:name="DefaultOcxName1" w:shapeid="_x0000_i1028"/>
        </w:object>
      </w:r>
      <w:r w:rsidRPr="00762A1D">
        <w:rPr>
          <w:rFonts w:ascii="Times New Roman" w:eastAsia="Times New Roman" w:hAnsi="Times New Roman" w:cs="Times New Roman"/>
          <w:sz w:val="24"/>
          <w:szCs w:val="24"/>
        </w:rPr>
        <w:t xml:space="preserve"> Staff ID #</w:t>
      </w:r>
      <w:r w:rsidR="00DF5809" w:rsidRPr="00762A1D">
        <w:rPr>
          <w:rFonts w:ascii="Times New Roman" w:eastAsia="Times New Roman" w:hAnsi="Times New Roman" w:cs="Times New Roman"/>
          <w:sz w:val="24"/>
          <w:szCs w:val="24"/>
        </w:rPr>
        <w:object w:dxaOrig="225" w:dyaOrig="225">
          <v:shape id="_x0000_i1030" type="#_x0000_t75" style="width:55.2pt;height:18pt" o:ole="">
            <v:imagedata r:id="rId6" o:title=""/>
          </v:shape>
          <w:control r:id="rId9" w:name="DefaultOcxName2" w:shapeid="_x0000_i1030"/>
        </w:object>
      </w:r>
      <w:r w:rsidRPr="00762A1D">
        <w:rPr>
          <w:rFonts w:ascii="Times New Roman" w:eastAsia="Times New Roman" w:hAnsi="Times New Roman" w:cs="Times New Roman"/>
          <w:sz w:val="24"/>
          <w:szCs w:val="24"/>
        </w:rPr>
        <w:t xml:space="preserve"> </w:t>
      </w:r>
    </w:p>
    <w:p w:rsidR="00CD4609" w:rsidRDefault="00CD4609" w:rsidP="00762A1D">
      <w:pPr>
        <w:spacing w:after="0" w:line="240" w:lineRule="auto"/>
        <w:rPr>
          <w:rFonts w:ascii="Times New Roman" w:eastAsia="Times New Roman" w:hAnsi="Times New Roman" w:cs="Times New Roman"/>
          <w:sz w:val="24"/>
          <w:szCs w:val="24"/>
        </w:rPr>
      </w:pPr>
    </w:p>
    <w:p w:rsidR="00762A1D" w:rsidRDefault="00762A1D" w:rsidP="00762A1D">
      <w:pPr>
        <w:spacing w:after="0" w:line="240" w:lineRule="auto"/>
        <w:rPr>
          <w:rFonts w:ascii="Times New Roman" w:eastAsia="Times New Roman" w:hAnsi="Times New Roman" w:cs="Times New Roman"/>
          <w:sz w:val="24"/>
          <w:szCs w:val="24"/>
        </w:rPr>
      </w:pPr>
      <w:r w:rsidRPr="00762A1D">
        <w:rPr>
          <w:rFonts w:ascii="Times New Roman" w:eastAsia="Times New Roman" w:hAnsi="Times New Roman" w:cs="Times New Roman"/>
          <w:sz w:val="24"/>
          <w:szCs w:val="24"/>
        </w:rPr>
        <w:t>Unit</w:t>
      </w:r>
      <w:r w:rsidR="00DF5809" w:rsidRPr="00762A1D">
        <w:rPr>
          <w:rFonts w:ascii="Times New Roman" w:eastAsia="Times New Roman" w:hAnsi="Times New Roman" w:cs="Times New Roman"/>
          <w:sz w:val="24"/>
          <w:szCs w:val="24"/>
        </w:rPr>
        <w:object w:dxaOrig="225" w:dyaOrig="225">
          <v:shape id="_x0000_i1032" type="#_x0000_t75" style="width:55.2pt;height:18pt" o:ole="">
            <v:imagedata r:id="rId6" o:title=""/>
          </v:shape>
          <w:control r:id="rId10" w:name="DefaultOcxName3" w:shapeid="_x0000_i1032"/>
        </w:object>
      </w:r>
      <w:r w:rsidRPr="00762A1D">
        <w:rPr>
          <w:rFonts w:ascii="Times New Roman" w:eastAsia="Times New Roman" w:hAnsi="Times New Roman" w:cs="Times New Roman"/>
          <w:sz w:val="24"/>
          <w:szCs w:val="24"/>
        </w:rPr>
        <w:t xml:space="preserve"> Subunit</w:t>
      </w:r>
      <w:r w:rsidR="00DF5809" w:rsidRPr="00762A1D">
        <w:rPr>
          <w:rFonts w:ascii="Times New Roman" w:eastAsia="Times New Roman" w:hAnsi="Times New Roman" w:cs="Times New Roman"/>
          <w:sz w:val="24"/>
          <w:szCs w:val="24"/>
        </w:rPr>
        <w:object w:dxaOrig="225" w:dyaOrig="225">
          <v:shape id="_x0000_i1034" type="#_x0000_t75" style="width:55.2pt;height:18pt" o:ole="">
            <v:imagedata r:id="rId6" o:title=""/>
          </v:shape>
          <w:control r:id="rId11" w:name="DefaultOcxName4" w:shapeid="_x0000_i1034"/>
        </w:object>
      </w:r>
      <w:r w:rsidRPr="00762A1D">
        <w:rPr>
          <w:rFonts w:ascii="Times New Roman" w:eastAsia="Times New Roman" w:hAnsi="Times New Roman" w:cs="Times New Roman"/>
          <w:sz w:val="24"/>
          <w:szCs w:val="24"/>
        </w:rPr>
        <w:t xml:space="preserve"> </w:t>
      </w:r>
    </w:p>
    <w:p w:rsidR="00762A1D" w:rsidRDefault="00762A1D" w:rsidP="00762A1D">
      <w:pPr>
        <w:spacing w:after="0" w:line="240" w:lineRule="auto"/>
        <w:rPr>
          <w:rFonts w:ascii="Times New Roman" w:eastAsia="Times New Roman" w:hAnsi="Times New Roman" w:cs="Times New Roman"/>
          <w:sz w:val="24"/>
          <w:szCs w:val="24"/>
        </w:rPr>
      </w:pPr>
    </w:p>
    <w:p w:rsidR="00762A1D" w:rsidRDefault="00762A1D" w:rsidP="00762A1D">
      <w:pPr>
        <w:spacing w:after="0" w:line="240" w:lineRule="auto"/>
        <w:rPr>
          <w:rFonts w:ascii="Times New Roman" w:eastAsia="Times New Roman" w:hAnsi="Times New Roman" w:cs="Times New Roman"/>
          <w:sz w:val="24"/>
          <w:szCs w:val="24"/>
        </w:rPr>
      </w:pPr>
      <w:r w:rsidRPr="00762A1D">
        <w:rPr>
          <w:rFonts w:ascii="Times New Roman" w:eastAsia="Times New Roman" w:hAnsi="Times New Roman" w:cs="Times New Roman"/>
          <w:sz w:val="24"/>
          <w:szCs w:val="24"/>
        </w:rPr>
        <w:t>Please select the number that best describes the current (typical for the last two weeks) milestone of recovery for the client listed above. If you have not had any contact (face-to-face or phone) with the client in the last two weeks, do not attempt to rate the client.</w:t>
      </w:r>
    </w:p>
    <w:p w:rsidR="00762A1D" w:rsidRPr="00762A1D" w:rsidRDefault="00762A1D" w:rsidP="00762A1D">
      <w:pPr>
        <w:spacing w:after="0" w:line="240" w:lineRule="auto"/>
        <w:ind w:left="720" w:firstLine="90"/>
        <w:rPr>
          <w:rFonts w:ascii="Times New Roman" w:eastAsia="Times New Roman" w:hAnsi="Times New Roman" w:cs="Times New Roman"/>
          <w:sz w:val="24"/>
          <w:szCs w:val="24"/>
        </w:rPr>
      </w:pPr>
    </w:p>
    <w:tbl>
      <w:tblPr>
        <w:tblW w:w="0" w:type="auto"/>
        <w:tblCellSpacing w:w="15" w:type="dxa"/>
        <w:tblInd w:w="1548" w:type="dxa"/>
        <w:tblCellMar>
          <w:top w:w="15" w:type="dxa"/>
          <w:left w:w="15" w:type="dxa"/>
          <w:bottom w:w="15" w:type="dxa"/>
          <w:right w:w="15" w:type="dxa"/>
        </w:tblCellMar>
        <w:tblLook w:val="04A0" w:firstRow="1" w:lastRow="0" w:firstColumn="1" w:lastColumn="0" w:noHBand="0" w:noVBand="1"/>
      </w:tblPr>
      <w:tblGrid>
        <w:gridCol w:w="6345"/>
      </w:tblGrid>
      <w:tr w:rsidR="00762A1D" w:rsidRPr="00762A1D" w:rsidTr="00762A1D">
        <w:trPr>
          <w:tblCellSpacing w:w="15" w:type="dxa"/>
        </w:trPr>
        <w:tc>
          <w:tcPr>
            <w:tcW w:w="6285" w:type="dxa"/>
            <w:vAlign w:val="center"/>
            <w:hideMark/>
          </w:tcPr>
          <w:p w:rsidR="00762A1D" w:rsidRPr="00762A1D" w:rsidRDefault="00DF5809" w:rsidP="00762A1D">
            <w:pPr>
              <w:spacing w:after="0" w:line="240" w:lineRule="auto"/>
              <w:rPr>
                <w:rFonts w:ascii="Times New Roman" w:eastAsia="Times New Roman" w:hAnsi="Times New Roman" w:cs="Times New Roman"/>
                <w:sz w:val="24"/>
                <w:szCs w:val="24"/>
              </w:rPr>
            </w:pPr>
            <w:r w:rsidRPr="00762A1D">
              <w:rPr>
                <w:rFonts w:ascii="Times New Roman" w:eastAsia="Times New Roman" w:hAnsi="Times New Roman" w:cs="Times New Roman"/>
                <w:sz w:val="24"/>
                <w:szCs w:val="24"/>
              </w:rPr>
              <w:object w:dxaOrig="225" w:dyaOrig="225">
                <v:shape id="_x0000_i1036" type="#_x0000_t75" style="width:18pt;height:15.6pt" o:ole="">
                  <v:imagedata r:id="rId12" o:title=""/>
                </v:shape>
                <w:control r:id="rId13" w:name="DefaultOcxName5" w:shapeid="_x0000_i1036"/>
              </w:object>
            </w:r>
            <w:r w:rsidR="00762A1D" w:rsidRPr="00762A1D">
              <w:rPr>
                <w:rFonts w:ascii="Times New Roman" w:eastAsia="Times New Roman" w:hAnsi="Times New Roman" w:cs="Times New Roman"/>
                <w:sz w:val="24"/>
                <w:szCs w:val="24"/>
              </w:rPr>
              <w:t>1. Extreme risk</w:t>
            </w:r>
          </w:p>
        </w:tc>
      </w:tr>
      <w:tr w:rsidR="00762A1D" w:rsidRPr="00762A1D" w:rsidTr="00762A1D">
        <w:trPr>
          <w:tblCellSpacing w:w="15" w:type="dxa"/>
        </w:trPr>
        <w:tc>
          <w:tcPr>
            <w:tcW w:w="6285" w:type="dxa"/>
            <w:vAlign w:val="center"/>
            <w:hideMark/>
          </w:tcPr>
          <w:p w:rsidR="00762A1D" w:rsidRPr="00762A1D" w:rsidRDefault="00DF5809" w:rsidP="00762A1D">
            <w:pPr>
              <w:spacing w:after="0" w:line="240" w:lineRule="auto"/>
              <w:rPr>
                <w:rFonts w:ascii="Times New Roman" w:eastAsia="Times New Roman" w:hAnsi="Times New Roman" w:cs="Times New Roman"/>
                <w:sz w:val="24"/>
                <w:szCs w:val="24"/>
              </w:rPr>
            </w:pPr>
            <w:r w:rsidRPr="00762A1D">
              <w:rPr>
                <w:rFonts w:ascii="Times New Roman" w:eastAsia="Times New Roman" w:hAnsi="Times New Roman" w:cs="Times New Roman"/>
                <w:sz w:val="24"/>
                <w:szCs w:val="24"/>
              </w:rPr>
              <w:object w:dxaOrig="225" w:dyaOrig="225">
                <v:shape id="_x0000_i1038" type="#_x0000_t75" style="width:18pt;height:15.6pt" o:ole="">
                  <v:imagedata r:id="rId12" o:title=""/>
                </v:shape>
                <w:control r:id="rId14" w:name="DefaultOcxName6" w:shapeid="_x0000_i1038"/>
              </w:object>
            </w:r>
            <w:r w:rsidR="00762A1D" w:rsidRPr="00762A1D">
              <w:rPr>
                <w:rFonts w:ascii="Times New Roman" w:eastAsia="Times New Roman" w:hAnsi="Times New Roman" w:cs="Times New Roman"/>
                <w:sz w:val="24"/>
                <w:szCs w:val="24"/>
              </w:rPr>
              <w:t>2. High risk/not engaged</w:t>
            </w:r>
          </w:p>
        </w:tc>
      </w:tr>
      <w:tr w:rsidR="00762A1D" w:rsidRPr="00762A1D" w:rsidTr="00762A1D">
        <w:trPr>
          <w:tblCellSpacing w:w="15" w:type="dxa"/>
        </w:trPr>
        <w:tc>
          <w:tcPr>
            <w:tcW w:w="6285" w:type="dxa"/>
            <w:vAlign w:val="center"/>
            <w:hideMark/>
          </w:tcPr>
          <w:p w:rsidR="00762A1D" w:rsidRPr="00762A1D" w:rsidRDefault="00DF5809" w:rsidP="00762A1D">
            <w:pPr>
              <w:spacing w:after="0" w:line="240" w:lineRule="auto"/>
              <w:rPr>
                <w:rFonts w:ascii="Times New Roman" w:eastAsia="Times New Roman" w:hAnsi="Times New Roman" w:cs="Times New Roman"/>
                <w:sz w:val="24"/>
                <w:szCs w:val="24"/>
              </w:rPr>
            </w:pPr>
            <w:r w:rsidRPr="00762A1D">
              <w:rPr>
                <w:rFonts w:ascii="Times New Roman" w:eastAsia="Times New Roman" w:hAnsi="Times New Roman" w:cs="Times New Roman"/>
                <w:sz w:val="24"/>
                <w:szCs w:val="24"/>
              </w:rPr>
              <w:object w:dxaOrig="225" w:dyaOrig="225">
                <v:shape id="_x0000_i1040" type="#_x0000_t75" style="width:18pt;height:15.6pt" o:ole="">
                  <v:imagedata r:id="rId12" o:title=""/>
                </v:shape>
                <w:control r:id="rId15" w:name="DefaultOcxName7" w:shapeid="_x0000_i1040"/>
              </w:object>
            </w:r>
            <w:r w:rsidR="00762A1D" w:rsidRPr="00762A1D">
              <w:rPr>
                <w:rFonts w:ascii="Times New Roman" w:eastAsia="Times New Roman" w:hAnsi="Times New Roman" w:cs="Times New Roman"/>
                <w:sz w:val="24"/>
                <w:szCs w:val="24"/>
              </w:rPr>
              <w:t>3. High risk/engaged</w:t>
            </w:r>
          </w:p>
        </w:tc>
      </w:tr>
      <w:tr w:rsidR="00762A1D" w:rsidRPr="00762A1D" w:rsidTr="00762A1D">
        <w:trPr>
          <w:tblCellSpacing w:w="15" w:type="dxa"/>
        </w:trPr>
        <w:tc>
          <w:tcPr>
            <w:tcW w:w="6285" w:type="dxa"/>
            <w:vAlign w:val="center"/>
            <w:hideMark/>
          </w:tcPr>
          <w:p w:rsidR="00762A1D" w:rsidRPr="00762A1D" w:rsidRDefault="00DF5809" w:rsidP="00762A1D">
            <w:pPr>
              <w:spacing w:after="0" w:line="240" w:lineRule="auto"/>
              <w:rPr>
                <w:rFonts w:ascii="Times New Roman" w:eastAsia="Times New Roman" w:hAnsi="Times New Roman" w:cs="Times New Roman"/>
                <w:sz w:val="24"/>
                <w:szCs w:val="24"/>
              </w:rPr>
            </w:pPr>
            <w:r w:rsidRPr="00762A1D">
              <w:rPr>
                <w:rFonts w:ascii="Times New Roman" w:eastAsia="Times New Roman" w:hAnsi="Times New Roman" w:cs="Times New Roman"/>
                <w:sz w:val="24"/>
                <w:szCs w:val="24"/>
              </w:rPr>
              <w:object w:dxaOrig="225" w:dyaOrig="225">
                <v:shape id="_x0000_i1042" type="#_x0000_t75" style="width:18pt;height:15.6pt" o:ole="">
                  <v:imagedata r:id="rId12" o:title=""/>
                </v:shape>
                <w:control r:id="rId16" w:name="DefaultOcxName8" w:shapeid="_x0000_i1042"/>
              </w:object>
            </w:r>
            <w:r w:rsidR="00762A1D" w:rsidRPr="00762A1D">
              <w:rPr>
                <w:rFonts w:ascii="Times New Roman" w:eastAsia="Times New Roman" w:hAnsi="Times New Roman" w:cs="Times New Roman"/>
                <w:sz w:val="24"/>
                <w:szCs w:val="24"/>
              </w:rPr>
              <w:t>4. Poorly coping/not engaged</w:t>
            </w:r>
          </w:p>
        </w:tc>
      </w:tr>
      <w:tr w:rsidR="00762A1D" w:rsidRPr="00762A1D" w:rsidTr="00762A1D">
        <w:trPr>
          <w:tblCellSpacing w:w="15" w:type="dxa"/>
        </w:trPr>
        <w:tc>
          <w:tcPr>
            <w:tcW w:w="6285" w:type="dxa"/>
            <w:vAlign w:val="center"/>
            <w:hideMark/>
          </w:tcPr>
          <w:p w:rsidR="00762A1D" w:rsidRPr="00762A1D" w:rsidRDefault="00DF5809" w:rsidP="00762A1D">
            <w:pPr>
              <w:spacing w:after="0" w:line="240" w:lineRule="auto"/>
              <w:rPr>
                <w:rFonts w:ascii="Times New Roman" w:eastAsia="Times New Roman" w:hAnsi="Times New Roman" w:cs="Times New Roman"/>
                <w:sz w:val="24"/>
                <w:szCs w:val="24"/>
              </w:rPr>
            </w:pPr>
            <w:r w:rsidRPr="00762A1D">
              <w:rPr>
                <w:rFonts w:ascii="Times New Roman" w:eastAsia="Times New Roman" w:hAnsi="Times New Roman" w:cs="Times New Roman"/>
                <w:sz w:val="24"/>
                <w:szCs w:val="24"/>
              </w:rPr>
              <w:object w:dxaOrig="225" w:dyaOrig="225">
                <v:shape id="_x0000_i1044" type="#_x0000_t75" style="width:18pt;height:15.6pt" o:ole="">
                  <v:imagedata r:id="rId12" o:title=""/>
                </v:shape>
                <w:control r:id="rId17" w:name="DefaultOcxName9" w:shapeid="_x0000_i1044"/>
              </w:object>
            </w:r>
            <w:r w:rsidR="00762A1D" w:rsidRPr="00762A1D">
              <w:rPr>
                <w:rFonts w:ascii="Times New Roman" w:eastAsia="Times New Roman" w:hAnsi="Times New Roman" w:cs="Times New Roman"/>
                <w:sz w:val="24"/>
                <w:szCs w:val="24"/>
              </w:rPr>
              <w:t>5. Poorly coping/engaged</w:t>
            </w:r>
          </w:p>
        </w:tc>
      </w:tr>
      <w:tr w:rsidR="00762A1D" w:rsidRPr="00762A1D" w:rsidTr="00762A1D">
        <w:trPr>
          <w:tblCellSpacing w:w="15" w:type="dxa"/>
        </w:trPr>
        <w:tc>
          <w:tcPr>
            <w:tcW w:w="6285" w:type="dxa"/>
            <w:vAlign w:val="center"/>
            <w:hideMark/>
          </w:tcPr>
          <w:p w:rsidR="00762A1D" w:rsidRPr="00762A1D" w:rsidRDefault="00DF5809" w:rsidP="00762A1D">
            <w:pPr>
              <w:spacing w:after="0" w:line="240" w:lineRule="auto"/>
              <w:rPr>
                <w:rFonts w:ascii="Times New Roman" w:eastAsia="Times New Roman" w:hAnsi="Times New Roman" w:cs="Times New Roman"/>
                <w:sz w:val="24"/>
                <w:szCs w:val="24"/>
              </w:rPr>
            </w:pPr>
            <w:r w:rsidRPr="00762A1D">
              <w:rPr>
                <w:rFonts w:ascii="Times New Roman" w:eastAsia="Times New Roman" w:hAnsi="Times New Roman" w:cs="Times New Roman"/>
                <w:sz w:val="24"/>
                <w:szCs w:val="24"/>
              </w:rPr>
              <w:object w:dxaOrig="225" w:dyaOrig="225">
                <v:shape id="_x0000_i1046" type="#_x0000_t75" style="width:18pt;height:15.6pt" o:ole="">
                  <v:imagedata r:id="rId12" o:title=""/>
                </v:shape>
                <w:control r:id="rId18" w:name="DefaultOcxName10" w:shapeid="_x0000_i1046"/>
              </w:object>
            </w:r>
            <w:r w:rsidR="00762A1D" w:rsidRPr="00762A1D">
              <w:rPr>
                <w:rFonts w:ascii="Times New Roman" w:eastAsia="Times New Roman" w:hAnsi="Times New Roman" w:cs="Times New Roman"/>
                <w:sz w:val="24"/>
                <w:szCs w:val="24"/>
              </w:rPr>
              <w:t>6. Coping/rehabilitating</w:t>
            </w:r>
          </w:p>
        </w:tc>
      </w:tr>
      <w:tr w:rsidR="00762A1D" w:rsidRPr="00762A1D" w:rsidTr="00762A1D">
        <w:trPr>
          <w:tblCellSpacing w:w="15" w:type="dxa"/>
        </w:trPr>
        <w:tc>
          <w:tcPr>
            <w:tcW w:w="6285" w:type="dxa"/>
            <w:vAlign w:val="center"/>
            <w:hideMark/>
          </w:tcPr>
          <w:p w:rsidR="00762A1D" w:rsidRPr="00762A1D" w:rsidRDefault="00DF5809" w:rsidP="00762A1D">
            <w:pPr>
              <w:spacing w:after="0" w:line="240" w:lineRule="auto"/>
              <w:rPr>
                <w:rFonts w:ascii="Times New Roman" w:eastAsia="Times New Roman" w:hAnsi="Times New Roman" w:cs="Times New Roman"/>
                <w:sz w:val="24"/>
                <w:szCs w:val="24"/>
              </w:rPr>
            </w:pPr>
            <w:r w:rsidRPr="00762A1D">
              <w:rPr>
                <w:rFonts w:ascii="Times New Roman" w:eastAsia="Times New Roman" w:hAnsi="Times New Roman" w:cs="Times New Roman"/>
                <w:sz w:val="24"/>
                <w:szCs w:val="24"/>
              </w:rPr>
              <w:object w:dxaOrig="225" w:dyaOrig="225">
                <v:shape id="_x0000_i1048" type="#_x0000_t75" style="width:18pt;height:15.6pt" o:ole="">
                  <v:imagedata r:id="rId12" o:title=""/>
                </v:shape>
                <w:control r:id="rId19" w:name="DefaultOcxName11" w:shapeid="_x0000_i1048"/>
              </w:object>
            </w:r>
            <w:r w:rsidR="00762A1D" w:rsidRPr="00762A1D">
              <w:rPr>
                <w:rFonts w:ascii="Times New Roman" w:eastAsia="Times New Roman" w:hAnsi="Times New Roman" w:cs="Times New Roman"/>
                <w:sz w:val="24"/>
                <w:szCs w:val="24"/>
              </w:rPr>
              <w:t>7. Early Recovery</w:t>
            </w:r>
          </w:p>
        </w:tc>
      </w:tr>
      <w:tr w:rsidR="00762A1D" w:rsidRPr="00762A1D" w:rsidTr="00762A1D">
        <w:trPr>
          <w:tblCellSpacing w:w="15" w:type="dxa"/>
        </w:trPr>
        <w:tc>
          <w:tcPr>
            <w:tcW w:w="6285" w:type="dxa"/>
            <w:vAlign w:val="center"/>
            <w:hideMark/>
          </w:tcPr>
          <w:p w:rsidR="00762A1D" w:rsidRPr="00762A1D" w:rsidRDefault="00DF5809" w:rsidP="00762A1D">
            <w:pPr>
              <w:spacing w:after="0" w:line="240" w:lineRule="auto"/>
              <w:rPr>
                <w:rFonts w:ascii="Times New Roman" w:eastAsia="Times New Roman" w:hAnsi="Times New Roman" w:cs="Times New Roman"/>
                <w:sz w:val="24"/>
                <w:szCs w:val="24"/>
              </w:rPr>
            </w:pPr>
            <w:r w:rsidRPr="00762A1D">
              <w:rPr>
                <w:rFonts w:ascii="Times New Roman" w:eastAsia="Times New Roman" w:hAnsi="Times New Roman" w:cs="Times New Roman"/>
                <w:sz w:val="24"/>
                <w:szCs w:val="24"/>
              </w:rPr>
              <w:object w:dxaOrig="225" w:dyaOrig="225">
                <v:shape id="_x0000_i1050" type="#_x0000_t75" style="width:18pt;height:15.6pt" o:ole="">
                  <v:imagedata r:id="rId12" o:title=""/>
                </v:shape>
                <w:control r:id="rId20" w:name="DefaultOcxName12" w:shapeid="_x0000_i1050"/>
              </w:object>
            </w:r>
            <w:r w:rsidR="00762A1D" w:rsidRPr="00762A1D">
              <w:rPr>
                <w:rFonts w:ascii="Times New Roman" w:eastAsia="Times New Roman" w:hAnsi="Times New Roman" w:cs="Times New Roman"/>
                <w:sz w:val="24"/>
                <w:szCs w:val="24"/>
              </w:rPr>
              <w:t>8. Advanced Recovery</w:t>
            </w:r>
          </w:p>
        </w:tc>
      </w:tr>
    </w:tbl>
    <w:p w:rsidR="00762A1D" w:rsidRPr="00762A1D" w:rsidRDefault="00762A1D" w:rsidP="00762A1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62A1D">
        <w:rPr>
          <w:rFonts w:ascii="Times New Roman" w:eastAsia="Times New Roman" w:hAnsi="Times New Roman" w:cs="Times New Roman"/>
          <w:sz w:val="24"/>
          <w:szCs w:val="24"/>
        </w:rPr>
        <w:t>1. Extreme risk – These individuals are frequently and recurrently dangerous to themselves or others for prolonged periods. They are frequently taken to hospitals and/or jails or are institutionalized in the state hospital or an IMD. They are unable to function well enough to meet their basic needs even with assistance. It is extremely unlikely that they can be served safely in the community.</w:t>
      </w:r>
    </w:p>
    <w:p w:rsidR="00762A1D" w:rsidRPr="00762A1D" w:rsidRDefault="00762A1D" w:rsidP="00762A1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62A1D">
        <w:rPr>
          <w:rFonts w:ascii="Times New Roman" w:eastAsia="Times New Roman" w:hAnsi="Times New Roman" w:cs="Times New Roman"/>
          <w:sz w:val="24"/>
          <w:szCs w:val="24"/>
        </w:rPr>
        <w:t>2. High risk/not engaged- These individuals often are disruptive and are often taken to hospitals and/or jails. They usually have high symptom distress. They are often homeless and may be actively abusing drugs or alcohol and experiencing negative consequences from it. They may have a serious co-occurring medical condition (e.g., HIV, diabetes) or other disability which they are not actively managing. They often engage in high-risk behaviors (e.g., unsafe sex, sharing needles, wandering the streets at night, exchanging sex for drugs or money, fighting, selling drugs, stealing, etc.). They may not believe they have a mental illness and tend to refuse psychiatric medications. They experience great difficulty making their way in the world and are not self-supportive in any way. They are not participating voluntarily in ongoing mental health treatment or are very uncooperative toward mental health providers.</w:t>
      </w:r>
    </w:p>
    <w:p w:rsidR="00762A1D" w:rsidRPr="00762A1D" w:rsidRDefault="00762A1D" w:rsidP="00762A1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62A1D">
        <w:rPr>
          <w:rFonts w:ascii="Times New Roman" w:eastAsia="Times New Roman" w:hAnsi="Times New Roman" w:cs="Times New Roman"/>
          <w:sz w:val="24"/>
          <w:szCs w:val="24"/>
        </w:rPr>
        <w:t>3. High risk/engaged – These individuals differ from group 2 only in that they are participating voluntarily and cooperating in ongoing mental health treatment. They are still experiencing high distress and disruption and are low functioning and not self-supportive in any way.</w:t>
      </w:r>
    </w:p>
    <w:p w:rsidR="00762A1D" w:rsidRPr="00762A1D" w:rsidRDefault="00762A1D" w:rsidP="00762A1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62A1D">
        <w:rPr>
          <w:rFonts w:ascii="Times New Roman" w:eastAsia="Times New Roman" w:hAnsi="Times New Roman" w:cs="Times New Roman"/>
          <w:sz w:val="24"/>
          <w:szCs w:val="24"/>
        </w:rPr>
        <w:t xml:space="preserve">4. Poorly coping/not engaged – These individuals are not disruptive. They are generally not a danger to self or others and it is unusual for them to be taken to hospitals and/or </w:t>
      </w:r>
      <w:r w:rsidRPr="00762A1D">
        <w:rPr>
          <w:rFonts w:ascii="Times New Roman" w:eastAsia="Times New Roman" w:hAnsi="Times New Roman" w:cs="Times New Roman"/>
          <w:sz w:val="24"/>
          <w:szCs w:val="24"/>
        </w:rPr>
        <w:lastRenderedPageBreak/>
        <w:t>jails. They may have moderate to high symptom distress. They may use drugs or alcohol which may be causing moderate but intermittent disruption in their lives. They may not think they have a mental illness and are unlikely to be taking psychiatric medications. They may have deficits in several activities of daily living and need a great deal of support. They are not participating voluntarily in ongoing mental health treatment and/or are very uncooperative toward mental health</w:t>
      </w:r>
      <w:r w:rsidR="00011A18">
        <w:rPr>
          <w:rFonts w:ascii="Times New Roman" w:eastAsia="Times New Roman" w:hAnsi="Times New Roman" w:cs="Times New Roman"/>
          <w:sz w:val="24"/>
          <w:szCs w:val="24"/>
        </w:rPr>
        <w:t xml:space="preserve"> </w:t>
      </w:r>
      <w:r w:rsidRPr="00762A1D">
        <w:rPr>
          <w:rFonts w:ascii="Times New Roman" w:eastAsia="Times New Roman" w:hAnsi="Times New Roman" w:cs="Times New Roman"/>
          <w:sz w:val="24"/>
          <w:szCs w:val="24"/>
        </w:rPr>
        <w:t>providers.</w:t>
      </w:r>
    </w:p>
    <w:p w:rsidR="00762A1D" w:rsidRPr="00762A1D" w:rsidRDefault="00762A1D" w:rsidP="00762A1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62A1D">
        <w:rPr>
          <w:rFonts w:ascii="Times New Roman" w:eastAsia="Times New Roman" w:hAnsi="Times New Roman" w:cs="Times New Roman"/>
          <w:sz w:val="24"/>
          <w:szCs w:val="24"/>
        </w:rPr>
        <w:t>5. Poorly coping/engaged – These individuals differ from group 4 only in that they are voluntarily participating and cooperating in</w:t>
      </w:r>
      <w:r w:rsidR="00011A18">
        <w:rPr>
          <w:rFonts w:ascii="Times New Roman" w:eastAsia="Times New Roman" w:hAnsi="Times New Roman" w:cs="Times New Roman"/>
          <w:sz w:val="24"/>
          <w:szCs w:val="24"/>
        </w:rPr>
        <w:t xml:space="preserve"> </w:t>
      </w:r>
      <w:r w:rsidRPr="00762A1D">
        <w:rPr>
          <w:rFonts w:ascii="Times New Roman" w:eastAsia="Times New Roman" w:hAnsi="Times New Roman" w:cs="Times New Roman"/>
          <w:sz w:val="24"/>
          <w:szCs w:val="24"/>
        </w:rPr>
        <w:t>ongoing mental health treatment. They may use drugs or alcohol which may be causing moderate but intermittent disruption in their lives. They are generally not a danger to self or others and it is unusual for them to be taken to hospitals and/or jails. They may have moderate to high symptom distress. They are not functioning well and require a great deal of support.</w:t>
      </w:r>
    </w:p>
    <w:p w:rsidR="00762A1D" w:rsidRPr="00762A1D" w:rsidRDefault="00762A1D" w:rsidP="00762A1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62A1D">
        <w:rPr>
          <w:rFonts w:ascii="Times New Roman" w:eastAsia="Times New Roman" w:hAnsi="Times New Roman" w:cs="Times New Roman"/>
          <w:sz w:val="24"/>
          <w:szCs w:val="24"/>
        </w:rPr>
        <w:t>6. Coping/rehabilitating – These individuals are abstinent or have minimal impairment from drugs or alcohol. They are rarely being taken to hospitals and almost never being taken to jail. They are managing their symptom distress usually, though not always, through medication. They are actively setting and pursuing some quality of life goals and have begun the process of establishing non-disabled roles. They often need substantial support and guidance but they aren’t necessarily compliant with mental health providers. They may be productive in some meaningful roles, but they are not necessarily working or going to school. They may be testing the employment or education waters, but this group also includes individuals who have retired. That is, currently they express little desire to take on (and may actively resist) the increased responsibilities of work or school, but they are more or less content and satisfied with their lives.</w:t>
      </w:r>
    </w:p>
    <w:p w:rsidR="00762A1D" w:rsidRPr="00762A1D" w:rsidRDefault="00762A1D" w:rsidP="00762A1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62A1D">
        <w:rPr>
          <w:rFonts w:ascii="Times New Roman" w:eastAsia="Times New Roman" w:hAnsi="Times New Roman" w:cs="Times New Roman"/>
          <w:sz w:val="24"/>
          <w:szCs w:val="24"/>
        </w:rPr>
        <w:t xml:space="preserve">7. Early Recovery – These individuals are actively managing their mental health treatment to the extent that mental health </w:t>
      </w:r>
      <w:proofErr w:type="gramStart"/>
      <w:r w:rsidRPr="00762A1D">
        <w:rPr>
          <w:rFonts w:ascii="Times New Roman" w:eastAsia="Times New Roman" w:hAnsi="Times New Roman" w:cs="Times New Roman"/>
          <w:sz w:val="24"/>
          <w:szCs w:val="24"/>
        </w:rPr>
        <w:t>staff rarely need</w:t>
      </w:r>
      <w:proofErr w:type="gramEnd"/>
      <w:r w:rsidRPr="00762A1D">
        <w:rPr>
          <w:rFonts w:ascii="Times New Roman" w:eastAsia="Times New Roman" w:hAnsi="Times New Roman" w:cs="Times New Roman"/>
          <w:sz w:val="24"/>
          <w:szCs w:val="24"/>
        </w:rPr>
        <w:t xml:space="preserve"> to anticipate or respond to problems with them. Like group 6, they are rarely using hospitals and are not being taken to jails. Like group 6, they are abstinent or have minimal impairment from drugs or alcohol and they are managing their symptom distress. With minimal support from staff, they are setting, pursuing and achieving many quality of life goals (e.g., work and education) and have established roles in the greater (non-disabled) community. They are actively managing any physical health disabilities or disorders they may have (e.g., HIV, diabetes). They are functioning in many life areas and are very self-supporting or productive in meaningful roles. They usually have a well-defined social support network including friends and/or family.</w:t>
      </w:r>
    </w:p>
    <w:p w:rsidR="00762A1D" w:rsidRPr="00762A1D" w:rsidRDefault="00762A1D" w:rsidP="00762A1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62A1D">
        <w:rPr>
          <w:rFonts w:ascii="Times New Roman" w:eastAsia="Times New Roman" w:hAnsi="Times New Roman" w:cs="Times New Roman"/>
          <w:sz w:val="24"/>
          <w:szCs w:val="24"/>
        </w:rPr>
        <w:t>8. Advanced Recovery – These individuals differ from group 7 in that they are completely self-supporting. If they are receiving any public benefits, they are generally restricted to Medicaid or some other form of health benefits or health insurance because their employer does not provide health insurance. While they may still identify themselves as having a mental illness, they are no longer psychiatrically disabled. They are basically indistinguishable from their non-disabled neighbor.</w:t>
      </w:r>
    </w:p>
    <w:p w:rsidR="009C0D6C" w:rsidRDefault="00DB3F10"/>
    <w:sectPr w:rsidR="009C0D6C" w:rsidSect="00AA08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6181D"/>
    <w:multiLevelType w:val="multilevel"/>
    <w:tmpl w:val="AD981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Full" w:cryptAlgorithmClass="hash" w:cryptAlgorithmType="typeAny" w:cryptAlgorithmSid="4" w:cryptSpinCount="100000" w:hash="dg9fmNeQlLQ3NJNVX0O878x2n8g=" w:salt="GZeKPd9bEoDphQ4htTJEsA=="/>
  <w:defaultTabStop w:val="720"/>
  <w:characterSpacingControl w:val="doNotCompress"/>
  <w:compat>
    <w:compatSetting w:name="compatibilityMode" w:uri="http://schemas.microsoft.com/office/word" w:val="12"/>
  </w:compat>
  <w:rsids>
    <w:rsidRoot w:val="00762A1D"/>
    <w:rsid w:val="00011A18"/>
    <w:rsid w:val="000C3004"/>
    <w:rsid w:val="00512B0A"/>
    <w:rsid w:val="006A6459"/>
    <w:rsid w:val="00762A1D"/>
    <w:rsid w:val="00A06072"/>
    <w:rsid w:val="00AA0881"/>
    <w:rsid w:val="00B75E8D"/>
    <w:rsid w:val="00CD4609"/>
    <w:rsid w:val="00DB3F10"/>
    <w:rsid w:val="00DF58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08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1654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13" Type="http://schemas.openxmlformats.org/officeDocument/2006/relationships/control" Target="activeX/activeX6.xml"/><Relationship Id="rId18" Type="http://schemas.openxmlformats.org/officeDocument/2006/relationships/control" Target="activeX/activeX11.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control" Target="activeX/activeX1.xml"/><Relationship Id="rId12" Type="http://schemas.openxmlformats.org/officeDocument/2006/relationships/image" Target="media/image2.wmf"/><Relationship Id="rId17" Type="http://schemas.openxmlformats.org/officeDocument/2006/relationships/control" Target="activeX/activeX10.xml"/><Relationship Id="rId2" Type="http://schemas.openxmlformats.org/officeDocument/2006/relationships/styles" Target="styles.xml"/><Relationship Id="rId16" Type="http://schemas.openxmlformats.org/officeDocument/2006/relationships/control" Target="activeX/activeX9.xml"/><Relationship Id="rId20" Type="http://schemas.openxmlformats.org/officeDocument/2006/relationships/control" Target="activeX/activeX13.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control" Target="activeX/activeX5.xml"/><Relationship Id="rId5" Type="http://schemas.openxmlformats.org/officeDocument/2006/relationships/webSettings" Target="webSettings.xml"/><Relationship Id="rId15" Type="http://schemas.openxmlformats.org/officeDocument/2006/relationships/control" Target="activeX/activeX8.xml"/><Relationship Id="rId10" Type="http://schemas.openxmlformats.org/officeDocument/2006/relationships/control" Target="activeX/activeX4.xml"/><Relationship Id="rId19" Type="http://schemas.openxmlformats.org/officeDocument/2006/relationships/control" Target="activeX/activeX12.xml"/><Relationship Id="rId4" Type="http://schemas.openxmlformats.org/officeDocument/2006/relationships/settings" Target="settings.xml"/><Relationship Id="rId9" Type="http://schemas.openxmlformats.org/officeDocument/2006/relationships/control" Target="activeX/activeX3.xml"/><Relationship Id="rId14" Type="http://schemas.openxmlformats.org/officeDocument/2006/relationships/control" Target="activeX/activeX7.xml"/><Relationship Id="rId22"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912</Words>
  <Characters>5199</Characters>
  <Application>Microsoft Office Word</Application>
  <DocSecurity>0</DocSecurity>
  <Lines>43</Lines>
  <Paragraphs>12</Paragraphs>
  <ScaleCrop>false</ScaleCrop>
  <Company>Microsoft</Company>
  <LinksUpToDate>false</LinksUpToDate>
  <CharactersWithSpaces>6099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acorrea</dc:creator>
  <cp:lastModifiedBy>shansen3</cp:lastModifiedBy>
  <cp:revision>7</cp:revision>
  <dcterms:created xsi:type="dcterms:W3CDTF">2012-07-31T18:46:00Z</dcterms:created>
  <dcterms:modified xsi:type="dcterms:W3CDTF">2015-04-13T18:38:00Z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2051462019</vt:i4>
  </property>
  <property fmtid="{D5CDD505-2E9C-101B-9397-08002B2CF9AE}" pid="3" name="_NewReviewCycle">
    <vt:lpwstr/>
  </property>
  <property fmtid="{D5CDD505-2E9C-101B-9397-08002B2CF9AE}" pid="4" name="_EmailSubject">
    <vt:lpwstr/>
  </property>
  <property fmtid="{D5CDD505-2E9C-101B-9397-08002B2CF9AE}" pid="5" name="_AuthorEmail">
    <vt:lpwstr>Deborah.MacDougall@sdcounty.ca.gov</vt:lpwstr>
  </property>
  <property fmtid="{D5CDD505-2E9C-101B-9397-08002B2CF9AE}" pid="6" name="_AuthorEmailDisplayName">
    <vt:lpwstr>MacDougall, Deborah L.</vt:lpwstr>
  </property>
  <property fmtid="{D5CDD505-2E9C-101B-9397-08002B2CF9AE}" pid="7" name="_ReviewingToolsShownOnce">
    <vt:lpwstr/>
  </property>
</Properties>
</file>